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184" w:rsidRDefault="00600184" w:rsidP="00497437">
      <w:pPr>
        <w:jc w:val="center"/>
        <w:rPr>
          <w:rFonts w:ascii="Arial" w:hAnsi="Arial" w:cs="Arial"/>
          <w:b/>
          <w:color w:val="000000"/>
        </w:rPr>
      </w:pPr>
    </w:p>
    <w:p w:rsidR="00600184" w:rsidRDefault="00600184" w:rsidP="00497437">
      <w:pPr>
        <w:jc w:val="center"/>
        <w:rPr>
          <w:rFonts w:ascii="Arial" w:hAnsi="Arial" w:cs="Arial"/>
          <w:b/>
          <w:color w:val="000000"/>
        </w:rPr>
      </w:pPr>
    </w:p>
    <w:p w:rsidR="00600184" w:rsidRDefault="00600184" w:rsidP="00497437">
      <w:pPr>
        <w:jc w:val="center"/>
        <w:rPr>
          <w:rFonts w:ascii="Arial" w:hAnsi="Arial" w:cs="Arial"/>
          <w:b/>
          <w:color w:val="000000"/>
        </w:rPr>
      </w:pPr>
    </w:p>
    <w:p w:rsidR="00600184" w:rsidRDefault="00AA5A3F" w:rsidP="00497437">
      <w:pPr>
        <w:jc w:val="center"/>
        <w:rPr>
          <w:rFonts w:ascii="Arial" w:hAnsi="Arial" w:cs="Arial"/>
          <w:b/>
          <w:color w:val="000000"/>
        </w:rPr>
      </w:pPr>
      <w:r>
        <w:rPr>
          <w:rFonts w:ascii="Arial" w:hAnsi="Arial" w:cs="Arial"/>
          <w:b/>
          <w:noProof/>
          <w:color w:val="000000"/>
        </w:rPr>
        <w:drawing>
          <wp:inline distT="0" distB="0" distL="0" distR="0">
            <wp:extent cx="6858000" cy="1556385"/>
            <wp:effectExtent l="0" t="0" r="0" b="0"/>
            <wp:docPr id="3" name="Picture 3" descr="larg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 logo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1556385"/>
                    </a:xfrm>
                    <a:prstGeom prst="rect">
                      <a:avLst/>
                    </a:prstGeom>
                    <a:noFill/>
                    <a:ln>
                      <a:noFill/>
                    </a:ln>
                  </pic:spPr>
                </pic:pic>
              </a:graphicData>
            </a:graphic>
          </wp:inline>
        </w:drawing>
      </w:r>
    </w:p>
    <w:p w:rsidR="00600184" w:rsidRDefault="00600184" w:rsidP="00FA3AF0">
      <w:pPr>
        <w:rPr>
          <w:rFonts w:ascii="Arial" w:hAnsi="Arial" w:cs="Arial"/>
          <w:b/>
          <w:color w:val="000000"/>
        </w:rPr>
      </w:pPr>
    </w:p>
    <w:p w:rsidR="00600184" w:rsidRDefault="00600184" w:rsidP="00497437">
      <w:pPr>
        <w:jc w:val="center"/>
        <w:rPr>
          <w:rFonts w:ascii="Arial" w:hAnsi="Arial" w:cs="Arial"/>
          <w:b/>
          <w:color w:val="000000"/>
        </w:rPr>
      </w:pPr>
    </w:p>
    <w:p w:rsidR="00632F95" w:rsidRPr="000A20D4" w:rsidRDefault="00497437" w:rsidP="00497437">
      <w:pPr>
        <w:jc w:val="center"/>
        <w:rPr>
          <w:rFonts w:ascii="Arial" w:hAnsi="Arial" w:cs="Arial"/>
          <w:b/>
          <w:color w:val="000000"/>
        </w:rPr>
      </w:pPr>
      <w:r w:rsidRPr="000A20D4">
        <w:rPr>
          <w:rFonts w:ascii="Arial" w:hAnsi="Arial" w:cs="Arial"/>
          <w:b/>
          <w:color w:val="000000"/>
        </w:rPr>
        <w:t>Over</w:t>
      </w:r>
      <w:r w:rsidR="001203BA">
        <w:rPr>
          <w:rFonts w:ascii="Arial" w:hAnsi="Arial" w:cs="Arial"/>
          <w:b/>
          <w:color w:val="000000"/>
        </w:rPr>
        <w:t>n</w:t>
      </w:r>
      <w:r w:rsidRPr="000A20D4">
        <w:rPr>
          <w:rFonts w:ascii="Arial" w:hAnsi="Arial" w:cs="Arial"/>
          <w:b/>
          <w:color w:val="000000"/>
        </w:rPr>
        <w:t xml:space="preserve">ight Support </w:t>
      </w:r>
    </w:p>
    <w:p w:rsidR="00497437" w:rsidRPr="000A20D4" w:rsidRDefault="00632F95" w:rsidP="00F32025">
      <w:pPr>
        <w:jc w:val="center"/>
        <w:rPr>
          <w:rFonts w:ascii="Arial" w:hAnsi="Arial" w:cs="Arial"/>
          <w:b/>
          <w:color w:val="000000"/>
        </w:rPr>
      </w:pPr>
      <w:r w:rsidRPr="000A20D4">
        <w:rPr>
          <w:rFonts w:ascii="Arial" w:hAnsi="Arial" w:cs="Arial"/>
          <w:b/>
          <w:color w:val="000000"/>
        </w:rPr>
        <w:t>Part time and</w:t>
      </w:r>
      <w:r w:rsidR="00497437" w:rsidRPr="000A20D4">
        <w:rPr>
          <w:rFonts w:ascii="Arial" w:hAnsi="Arial" w:cs="Arial"/>
          <w:b/>
          <w:color w:val="000000"/>
        </w:rPr>
        <w:t xml:space="preserve"> </w:t>
      </w:r>
      <w:r w:rsidR="004E1A42" w:rsidRPr="000A20D4">
        <w:rPr>
          <w:rFonts w:ascii="Arial" w:hAnsi="Arial" w:cs="Arial"/>
          <w:b/>
          <w:color w:val="000000"/>
        </w:rPr>
        <w:t xml:space="preserve">Casual, </w:t>
      </w:r>
      <w:r w:rsidR="00DB5BF5" w:rsidRPr="000A20D4">
        <w:rPr>
          <w:rFonts w:ascii="Arial" w:hAnsi="Arial" w:cs="Arial"/>
          <w:b/>
          <w:color w:val="000000"/>
        </w:rPr>
        <w:t>R</w:t>
      </w:r>
      <w:r w:rsidR="004E1A42" w:rsidRPr="000A20D4">
        <w:rPr>
          <w:rFonts w:ascii="Arial" w:hAnsi="Arial" w:cs="Arial"/>
          <w:b/>
          <w:color w:val="000000"/>
        </w:rPr>
        <w:t>elief</w:t>
      </w:r>
      <w:r w:rsidRPr="000A20D4">
        <w:rPr>
          <w:rFonts w:ascii="Arial" w:hAnsi="Arial" w:cs="Arial"/>
          <w:b/>
          <w:color w:val="000000"/>
        </w:rPr>
        <w:t xml:space="preserve"> positions available</w:t>
      </w:r>
    </w:p>
    <w:p w:rsidR="00497437" w:rsidRPr="000A20D4" w:rsidRDefault="00497437" w:rsidP="00DB5BF5">
      <w:pPr>
        <w:jc w:val="center"/>
        <w:rPr>
          <w:rFonts w:ascii="Arial" w:hAnsi="Arial" w:cs="Arial"/>
          <w:color w:val="000000"/>
        </w:rPr>
      </w:pPr>
      <w:r w:rsidRPr="000A20D4">
        <w:rPr>
          <w:rFonts w:ascii="Arial" w:hAnsi="Arial" w:cs="Arial"/>
          <w:color w:val="000000"/>
        </w:rPr>
        <w:t>Dave Smith Youth Treatment Cen</w:t>
      </w:r>
      <w:r w:rsidR="001203BA">
        <w:rPr>
          <w:rFonts w:ascii="Arial" w:hAnsi="Arial" w:cs="Arial"/>
          <w:color w:val="000000"/>
        </w:rPr>
        <w:t>t</w:t>
      </w:r>
      <w:r w:rsidRPr="000A20D4">
        <w:rPr>
          <w:rFonts w:ascii="Arial" w:hAnsi="Arial" w:cs="Arial"/>
          <w:color w:val="000000"/>
        </w:rPr>
        <w:t xml:space="preserve">re </w:t>
      </w:r>
    </w:p>
    <w:p w:rsidR="00497437" w:rsidRPr="000A20D4" w:rsidRDefault="004F6329" w:rsidP="00497437">
      <w:pPr>
        <w:jc w:val="center"/>
        <w:rPr>
          <w:rFonts w:ascii="Arial" w:hAnsi="Arial" w:cs="Arial"/>
          <w:color w:val="000000"/>
        </w:rPr>
      </w:pPr>
      <w:r>
        <w:rPr>
          <w:rFonts w:ascii="Arial" w:hAnsi="Arial" w:cs="Arial"/>
          <w:color w:val="000000"/>
        </w:rPr>
        <w:pict>
          <v:rect id="_x0000_i1025" style="width:737.25pt;height:1.5pt" o:hralign="center" o:hrstd="t" o:hr="t" fillcolor="#aca899" stroked="f"/>
        </w:pict>
      </w:r>
    </w:p>
    <w:tbl>
      <w:tblPr>
        <w:tblW w:w="0" w:type="auto"/>
        <w:tblCellSpacing w:w="15" w:type="dxa"/>
        <w:tblLook w:val="0000" w:firstRow="0" w:lastRow="0" w:firstColumn="0" w:lastColumn="0" w:noHBand="0" w:noVBand="0"/>
      </w:tblPr>
      <w:tblGrid>
        <w:gridCol w:w="1889"/>
        <w:gridCol w:w="2463"/>
      </w:tblGrid>
      <w:tr w:rsidR="00497437" w:rsidRPr="000A20D4">
        <w:trPr>
          <w:tblCellSpacing w:w="15" w:type="dxa"/>
        </w:trPr>
        <w:tc>
          <w:tcPr>
            <w:tcW w:w="0" w:type="auto"/>
            <w:shd w:val="clear" w:color="auto" w:fill="auto"/>
            <w:tcMar>
              <w:top w:w="15" w:type="dxa"/>
              <w:left w:w="15" w:type="dxa"/>
              <w:bottom w:w="15" w:type="dxa"/>
              <w:right w:w="15" w:type="dxa"/>
            </w:tcMar>
            <w:vAlign w:val="center"/>
          </w:tcPr>
          <w:p w:rsidR="00497437" w:rsidRPr="000A20D4" w:rsidRDefault="00497437" w:rsidP="00497437">
            <w:pPr>
              <w:rPr>
                <w:rFonts w:ascii="Arial" w:hAnsi="Arial" w:cs="Arial"/>
                <w:color w:val="000000"/>
              </w:rPr>
            </w:pPr>
            <w:r w:rsidRPr="000A20D4">
              <w:rPr>
                <w:rStyle w:val="Strong"/>
                <w:rFonts w:ascii="Arial" w:hAnsi="Arial" w:cs="Arial"/>
                <w:color w:val="000000"/>
              </w:rPr>
              <w:t>Job Categories:</w:t>
            </w:r>
          </w:p>
        </w:tc>
        <w:tc>
          <w:tcPr>
            <w:tcW w:w="0" w:type="auto"/>
            <w:shd w:val="clear" w:color="auto" w:fill="auto"/>
            <w:tcMar>
              <w:top w:w="15" w:type="dxa"/>
              <w:left w:w="15" w:type="dxa"/>
              <w:bottom w:w="15" w:type="dxa"/>
              <w:right w:w="15" w:type="dxa"/>
            </w:tcMar>
            <w:vAlign w:val="center"/>
          </w:tcPr>
          <w:p w:rsidR="00497437" w:rsidRPr="000A20D4" w:rsidRDefault="00497437" w:rsidP="00497437">
            <w:pPr>
              <w:rPr>
                <w:rFonts w:ascii="Arial" w:hAnsi="Arial" w:cs="Arial"/>
                <w:color w:val="000000"/>
              </w:rPr>
            </w:pPr>
            <w:r w:rsidRPr="000A20D4">
              <w:rPr>
                <w:rFonts w:ascii="Arial" w:hAnsi="Arial" w:cs="Arial"/>
                <w:color w:val="000000"/>
              </w:rPr>
              <w:t>Youth</w:t>
            </w:r>
            <w:r w:rsidR="00600184">
              <w:rPr>
                <w:rFonts w:ascii="Arial" w:hAnsi="Arial" w:cs="Arial"/>
                <w:color w:val="000000"/>
              </w:rPr>
              <w:t xml:space="preserve"> Worker</w:t>
            </w:r>
          </w:p>
        </w:tc>
      </w:tr>
      <w:tr w:rsidR="00497437" w:rsidRPr="000A20D4">
        <w:trPr>
          <w:tblCellSpacing w:w="15" w:type="dxa"/>
        </w:trPr>
        <w:tc>
          <w:tcPr>
            <w:tcW w:w="0" w:type="auto"/>
            <w:shd w:val="clear" w:color="auto" w:fill="auto"/>
            <w:tcMar>
              <w:top w:w="15" w:type="dxa"/>
              <w:left w:w="15" w:type="dxa"/>
              <w:bottom w:w="15" w:type="dxa"/>
              <w:right w:w="15" w:type="dxa"/>
            </w:tcMar>
            <w:vAlign w:val="center"/>
          </w:tcPr>
          <w:p w:rsidR="00497437" w:rsidRPr="000A20D4" w:rsidRDefault="00497437" w:rsidP="00497437">
            <w:pPr>
              <w:rPr>
                <w:rFonts w:ascii="Arial" w:hAnsi="Arial" w:cs="Arial"/>
                <w:color w:val="000000"/>
              </w:rPr>
            </w:pPr>
            <w:r w:rsidRPr="000A20D4">
              <w:rPr>
                <w:rStyle w:val="Strong"/>
                <w:rFonts w:ascii="Arial" w:hAnsi="Arial" w:cs="Arial"/>
                <w:color w:val="000000"/>
              </w:rPr>
              <w:t>Position Type:</w:t>
            </w:r>
          </w:p>
        </w:tc>
        <w:tc>
          <w:tcPr>
            <w:tcW w:w="0" w:type="auto"/>
            <w:shd w:val="clear" w:color="auto" w:fill="auto"/>
            <w:tcMar>
              <w:top w:w="15" w:type="dxa"/>
              <w:left w:w="15" w:type="dxa"/>
              <w:bottom w:w="15" w:type="dxa"/>
              <w:right w:w="15" w:type="dxa"/>
            </w:tcMar>
            <w:vAlign w:val="center"/>
          </w:tcPr>
          <w:p w:rsidR="00497437" w:rsidRPr="000A20D4" w:rsidRDefault="001203BA" w:rsidP="00497437">
            <w:pPr>
              <w:rPr>
                <w:rFonts w:ascii="Arial" w:hAnsi="Arial" w:cs="Arial"/>
                <w:color w:val="000000"/>
              </w:rPr>
            </w:pPr>
            <w:r>
              <w:rPr>
                <w:rFonts w:ascii="Arial" w:hAnsi="Arial" w:cs="Arial"/>
                <w:color w:val="000000"/>
              </w:rPr>
              <w:t>Part time</w:t>
            </w:r>
          </w:p>
        </w:tc>
      </w:tr>
      <w:tr w:rsidR="00497437" w:rsidRPr="000A20D4">
        <w:trPr>
          <w:tblCellSpacing w:w="15" w:type="dxa"/>
        </w:trPr>
        <w:tc>
          <w:tcPr>
            <w:tcW w:w="0" w:type="auto"/>
            <w:shd w:val="clear" w:color="auto" w:fill="auto"/>
            <w:tcMar>
              <w:top w:w="15" w:type="dxa"/>
              <w:left w:w="15" w:type="dxa"/>
              <w:bottom w:w="15" w:type="dxa"/>
              <w:right w:w="15" w:type="dxa"/>
            </w:tcMar>
            <w:vAlign w:val="center"/>
          </w:tcPr>
          <w:p w:rsidR="00497437" w:rsidRPr="000A20D4" w:rsidRDefault="00497437" w:rsidP="00497437">
            <w:pPr>
              <w:rPr>
                <w:rFonts w:ascii="Arial" w:hAnsi="Arial" w:cs="Arial"/>
                <w:color w:val="000000"/>
              </w:rPr>
            </w:pPr>
            <w:r w:rsidRPr="000A20D4">
              <w:rPr>
                <w:rStyle w:val="Strong"/>
                <w:rFonts w:ascii="Arial" w:hAnsi="Arial" w:cs="Arial"/>
                <w:color w:val="000000"/>
              </w:rPr>
              <w:t>Job Region:</w:t>
            </w:r>
          </w:p>
        </w:tc>
        <w:tc>
          <w:tcPr>
            <w:tcW w:w="0" w:type="auto"/>
            <w:shd w:val="clear" w:color="auto" w:fill="auto"/>
            <w:tcMar>
              <w:top w:w="15" w:type="dxa"/>
              <w:left w:w="15" w:type="dxa"/>
              <w:bottom w:w="15" w:type="dxa"/>
              <w:right w:w="15" w:type="dxa"/>
            </w:tcMar>
            <w:vAlign w:val="center"/>
          </w:tcPr>
          <w:p w:rsidR="00497437" w:rsidRPr="000A20D4" w:rsidRDefault="006E56E7" w:rsidP="00497437">
            <w:pPr>
              <w:rPr>
                <w:rFonts w:ascii="Arial" w:hAnsi="Arial" w:cs="Arial"/>
                <w:color w:val="000000"/>
              </w:rPr>
            </w:pPr>
            <w:r>
              <w:rPr>
                <w:rFonts w:ascii="Arial" w:hAnsi="Arial" w:cs="Arial"/>
                <w:color w:val="000000"/>
              </w:rPr>
              <w:t>Carleton Place &amp; Carp</w:t>
            </w:r>
          </w:p>
        </w:tc>
      </w:tr>
      <w:tr w:rsidR="00FA3AF0" w:rsidRPr="000A20D4">
        <w:trPr>
          <w:tblCellSpacing w:w="15" w:type="dxa"/>
        </w:trPr>
        <w:tc>
          <w:tcPr>
            <w:tcW w:w="0" w:type="auto"/>
            <w:shd w:val="clear" w:color="auto" w:fill="auto"/>
            <w:tcMar>
              <w:top w:w="15" w:type="dxa"/>
              <w:left w:w="15" w:type="dxa"/>
              <w:bottom w:w="15" w:type="dxa"/>
              <w:right w:w="15" w:type="dxa"/>
            </w:tcMar>
            <w:vAlign w:val="center"/>
          </w:tcPr>
          <w:p w:rsidR="00FA3AF0" w:rsidRPr="000A20D4" w:rsidRDefault="00FA3AF0" w:rsidP="00497437">
            <w:pPr>
              <w:rPr>
                <w:rFonts w:ascii="Arial" w:hAnsi="Arial" w:cs="Arial"/>
                <w:color w:val="000000"/>
              </w:rPr>
            </w:pPr>
          </w:p>
        </w:tc>
        <w:tc>
          <w:tcPr>
            <w:tcW w:w="0" w:type="auto"/>
            <w:shd w:val="clear" w:color="auto" w:fill="auto"/>
            <w:tcMar>
              <w:top w:w="15" w:type="dxa"/>
              <w:left w:w="15" w:type="dxa"/>
              <w:bottom w:w="15" w:type="dxa"/>
              <w:right w:w="15" w:type="dxa"/>
            </w:tcMar>
            <w:vAlign w:val="center"/>
          </w:tcPr>
          <w:p w:rsidR="00FA3AF0" w:rsidRPr="000A20D4" w:rsidRDefault="00FA3AF0" w:rsidP="00497437">
            <w:pPr>
              <w:rPr>
                <w:rFonts w:ascii="Arial" w:hAnsi="Arial" w:cs="Arial"/>
                <w:color w:val="000000"/>
              </w:rPr>
            </w:pPr>
          </w:p>
        </w:tc>
      </w:tr>
    </w:tbl>
    <w:p w:rsidR="004974D4" w:rsidRPr="004974D4" w:rsidRDefault="004F6329" w:rsidP="004974D4">
      <w:pPr>
        <w:jc w:val="center"/>
        <w:rPr>
          <w:rFonts w:ascii="Arial" w:hAnsi="Arial" w:cs="Arial"/>
          <w:color w:val="000000"/>
        </w:rPr>
      </w:pPr>
      <w:r>
        <w:rPr>
          <w:rFonts w:ascii="Arial" w:hAnsi="Arial" w:cs="Arial"/>
          <w:color w:val="000000"/>
        </w:rPr>
        <w:pict>
          <v:rect id="_x0000_i1026" style="width:737.25pt;height:1.5pt" o:hralign="center" o:hrstd="t" o:hr="t" fillcolor="#aca899" stroked="f"/>
        </w:pict>
      </w:r>
    </w:p>
    <w:p w:rsidR="004974D4" w:rsidRDefault="004974D4" w:rsidP="004974D4">
      <w:pPr>
        <w:pStyle w:val="NormalWeb"/>
      </w:pPr>
      <w:r>
        <w:rPr>
          <w:rStyle w:val="Strong"/>
        </w:rPr>
        <w:t>Are you interested in helping adolescents and their families overcome addiction and mental health problems as part of a Centre of Excellence?</w:t>
      </w:r>
    </w:p>
    <w:p w:rsidR="004974D4" w:rsidRDefault="004974D4" w:rsidP="004974D4">
      <w:pPr>
        <w:pStyle w:val="NormalWeb"/>
      </w:pPr>
      <w:r>
        <w:t>The Dave Smith Youth Treatment Centre (DSYTC) is a non-profit, residential and community-based agency that is dedicated to helping youth (13-21) and families across Ontario overcome substance use and mental health issues to achieve a healthier lifestyle. DSYTC delivers evidence-based residential programming from 2 locations; Carleton Place</w:t>
      </w:r>
      <w:r w:rsidR="004C5D79">
        <w:t xml:space="preserve"> and</w:t>
      </w:r>
      <w:r>
        <w:t xml:space="preserve"> Carp.</w:t>
      </w:r>
    </w:p>
    <w:p w:rsidR="004974D4" w:rsidRDefault="004974D4" w:rsidP="004974D4">
      <w:pPr>
        <w:pStyle w:val="NormalWeb"/>
      </w:pPr>
      <w:r>
        <w:t xml:space="preserve">The Overnight </w:t>
      </w:r>
      <w:r w:rsidR="004F6329">
        <w:t xml:space="preserve">Support </w:t>
      </w:r>
      <w:r>
        <w:t>position is responsible for the safety and support of clients, security of the building and property</w:t>
      </w:r>
      <w:r w:rsidR="008842E2">
        <w:t xml:space="preserve"> during the fully awake shift. </w:t>
      </w:r>
      <w:r>
        <w:t>The part time positions are available at our </w:t>
      </w:r>
      <w:r>
        <w:rPr>
          <w:rStyle w:val="Strong"/>
        </w:rPr>
        <w:t>Carp </w:t>
      </w:r>
      <w:r>
        <w:t>and </w:t>
      </w:r>
      <w:r>
        <w:rPr>
          <w:rStyle w:val="Strong"/>
        </w:rPr>
        <w:t>Carleton Place</w:t>
      </w:r>
      <w:r>
        <w:t> residence. Hours of work are Monday through Sunday, 11:00 pm to 7:00 am</w:t>
      </w:r>
      <w:r>
        <w:rPr>
          <w:rStyle w:val="Strong"/>
        </w:rPr>
        <w:t>.</w:t>
      </w:r>
    </w:p>
    <w:p w:rsidR="004974D4" w:rsidRDefault="004974D4" w:rsidP="004974D4">
      <w:pPr>
        <w:pStyle w:val="NormalWeb"/>
      </w:pPr>
      <w:r>
        <w:t> </w:t>
      </w:r>
      <w:r>
        <w:rPr>
          <w:rStyle w:val="Strong"/>
        </w:rPr>
        <w:t>Main Responsibilities (Non-Exhaustive List):</w:t>
      </w:r>
    </w:p>
    <w:p w:rsidR="008842E2" w:rsidRDefault="008842E2" w:rsidP="004974D4">
      <w:pPr>
        <w:numPr>
          <w:ilvl w:val="0"/>
          <w:numId w:val="9"/>
        </w:numPr>
        <w:spacing w:before="100" w:beforeAutospacing="1" w:after="100" w:afterAutospacing="1"/>
      </w:pPr>
      <w:r>
        <w:t>Ensure the safety and security of clients, staff and physical residence during overnight shifts.</w:t>
      </w:r>
    </w:p>
    <w:p w:rsidR="008842E2" w:rsidRDefault="008842E2" w:rsidP="008842E2">
      <w:pPr>
        <w:numPr>
          <w:ilvl w:val="0"/>
          <w:numId w:val="9"/>
        </w:numPr>
        <w:spacing w:before="100" w:beforeAutospacing="1" w:after="100" w:afterAutospacing="1"/>
      </w:pPr>
      <w:r>
        <w:t>Complete the prescribed nightly schedule of responsibilities, including fire safety, security and related documentation.</w:t>
      </w:r>
    </w:p>
    <w:p w:rsidR="008842E2" w:rsidRDefault="008842E2" w:rsidP="008842E2">
      <w:pPr>
        <w:numPr>
          <w:ilvl w:val="0"/>
          <w:numId w:val="9"/>
        </w:numPr>
        <w:spacing w:before="100" w:beforeAutospacing="1" w:after="100" w:afterAutospacing="1"/>
      </w:pPr>
      <w:r>
        <w:t xml:space="preserve">Respond to emergency or crisis situations according to procedures. </w:t>
      </w:r>
    </w:p>
    <w:p w:rsidR="004974D4" w:rsidRDefault="004974D4" w:rsidP="004974D4">
      <w:pPr>
        <w:numPr>
          <w:ilvl w:val="0"/>
          <w:numId w:val="9"/>
        </w:numPr>
        <w:spacing w:before="100" w:beforeAutospacing="1" w:after="100" w:afterAutospacing="1"/>
      </w:pPr>
      <w:r>
        <w:t>Implement aspects of the client's plan of care and therapeutic activities applicable to the shift.</w:t>
      </w:r>
    </w:p>
    <w:p w:rsidR="004974D4" w:rsidRDefault="008842E2" w:rsidP="004974D4">
      <w:pPr>
        <w:numPr>
          <w:ilvl w:val="0"/>
          <w:numId w:val="9"/>
        </w:numPr>
        <w:spacing w:before="100" w:beforeAutospacing="1" w:after="100" w:afterAutospacing="1"/>
      </w:pPr>
      <w:r>
        <w:t>Support</w:t>
      </w:r>
      <w:r w:rsidR="004974D4">
        <w:t xml:space="preserve"> meal preparation, housekeeping, preventive maintenance and clerical duties.</w:t>
      </w:r>
    </w:p>
    <w:p w:rsidR="004974D4" w:rsidRDefault="008842E2" w:rsidP="004974D4">
      <w:pPr>
        <w:numPr>
          <w:ilvl w:val="0"/>
          <w:numId w:val="9"/>
        </w:numPr>
        <w:spacing w:before="100" w:beforeAutospacing="1" w:after="100" w:afterAutospacing="1"/>
      </w:pPr>
      <w:r>
        <w:t>Complete</w:t>
      </w:r>
      <w:r w:rsidR="004974D4">
        <w:t xml:space="preserve"> document</w:t>
      </w:r>
      <w:r>
        <w:t xml:space="preserve">ation each shift </w:t>
      </w:r>
      <w:r w:rsidR="004974D4">
        <w:t>to agency and ministry standards </w:t>
      </w:r>
    </w:p>
    <w:p w:rsidR="004974D4" w:rsidRDefault="004974D4" w:rsidP="004974D4">
      <w:pPr>
        <w:numPr>
          <w:ilvl w:val="0"/>
          <w:numId w:val="9"/>
        </w:numPr>
        <w:spacing w:before="100" w:beforeAutospacing="1" w:after="100" w:afterAutospacing="1"/>
      </w:pPr>
      <w:r>
        <w:t>Inform superiors and document exceptional circumstances associated with clients and/or the building and resources.</w:t>
      </w:r>
    </w:p>
    <w:p w:rsidR="00495057" w:rsidRDefault="00495057" w:rsidP="00495057">
      <w:pPr>
        <w:spacing w:before="100" w:beforeAutospacing="1" w:after="100" w:afterAutospacing="1"/>
      </w:pPr>
    </w:p>
    <w:p w:rsidR="00495057" w:rsidRDefault="00495057" w:rsidP="00495057">
      <w:pPr>
        <w:spacing w:before="100" w:beforeAutospacing="1" w:after="100" w:afterAutospacing="1"/>
      </w:pPr>
    </w:p>
    <w:p w:rsidR="00495057" w:rsidRDefault="00495057" w:rsidP="00495057">
      <w:pPr>
        <w:spacing w:before="100" w:beforeAutospacing="1" w:after="100" w:afterAutospacing="1"/>
        <w:rPr>
          <w:rStyle w:val="Strong"/>
        </w:rPr>
      </w:pPr>
      <w:r>
        <w:rPr>
          <w:rStyle w:val="Strong"/>
        </w:rPr>
        <w:lastRenderedPageBreak/>
        <w:t>Competencies:</w:t>
      </w:r>
    </w:p>
    <w:p w:rsidR="00620E4F" w:rsidRPr="00620E4F" w:rsidRDefault="00620E4F" w:rsidP="00495057">
      <w:pPr>
        <w:pStyle w:val="ListParagraph"/>
        <w:numPr>
          <w:ilvl w:val="0"/>
          <w:numId w:val="11"/>
        </w:numPr>
        <w:spacing w:before="100" w:beforeAutospacing="1" w:after="100" w:afterAutospacing="1"/>
        <w:rPr>
          <w:rStyle w:val="Strong"/>
          <w:b w:val="0"/>
        </w:rPr>
      </w:pPr>
      <w:r w:rsidRPr="00620E4F">
        <w:rPr>
          <w:rStyle w:val="Strong"/>
          <w:b w:val="0"/>
        </w:rPr>
        <w:t>Client service orientation</w:t>
      </w:r>
    </w:p>
    <w:p w:rsidR="00620E4F" w:rsidRPr="00620E4F" w:rsidRDefault="00620E4F" w:rsidP="00495057">
      <w:pPr>
        <w:pStyle w:val="ListParagraph"/>
        <w:numPr>
          <w:ilvl w:val="0"/>
          <w:numId w:val="11"/>
        </w:numPr>
        <w:spacing w:before="100" w:beforeAutospacing="1" w:after="100" w:afterAutospacing="1"/>
        <w:rPr>
          <w:rStyle w:val="Strong"/>
          <w:b w:val="0"/>
        </w:rPr>
      </w:pPr>
      <w:r w:rsidRPr="00620E4F">
        <w:rPr>
          <w:rStyle w:val="Strong"/>
          <w:b w:val="0"/>
        </w:rPr>
        <w:t>Teamwork and cooperation</w:t>
      </w:r>
    </w:p>
    <w:p w:rsidR="00620E4F" w:rsidRPr="00620E4F" w:rsidRDefault="00620E4F" w:rsidP="00495057">
      <w:pPr>
        <w:pStyle w:val="ListParagraph"/>
        <w:numPr>
          <w:ilvl w:val="0"/>
          <w:numId w:val="11"/>
        </w:numPr>
        <w:spacing w:before="100" w:beforeAutospacing="1" w:after="100" w:afterAutospacing="1"/>
        <w:rPr>
          <w:rStyle w:val="Strong"/>
          <w:b w:val="0"/>
        </w:rPr>
      </w:pPr>
      <w:r w:rsidRPr="00620E4F">
        <w:rPr>
          <w:rStyle w:val="Strong"/>
          <w:b w:val="0"/>
        </w:rPr>
        <w:t>Ethical conduct and professionalism</w:t>
      </w:r>
    </w:p>
    <w:p w:rsidR="00620E4F" w:rsidRPr="00620E4F" w:rsidRDefault="00620E4F" w:rsidP="00495057">
      <w:pPr>
        <w:pStyle w:val="ListParagraph"/>
        <w:numPr>
          <w:ilvl w:val="0"/>
          <w:numId w:val="11"/>
        </w:numPr>
        <w:spacing w:before="100" w:beforeAutospacing="1" w:after="100" w:afterAutospacing="1"/>
        <w:rPr>
          <w:rStyle w:val="Strong"/>
          <w:b w:val="0"/>
        </w:rPr>
      </w:pPr>
      <w:r w:rsidRPr="00620E4F">
        <w:rPr>
          <w:rStyle w:val="Strong"/>
          <w:b w:val="0"/>
        </w:rPr>
        <w:t>Attention to detail</w:t>
      </w:r>
    </w:p>
    <w:p w:rsidR="00495057" w:rsidRPr="00620E4F" w:rsidRDefault="00620E4F" w:rsidP="00495057">
      <w:pPr>
        <w:pStyle w:val="ListParagraph"/>
        <w:numPr>
          <w:ilvl w:val="0"/>
          <w:numId w:val="11"/>
        </w:numPr>
        <w:spacing w:before="100" w:beforeAutospacing="1" w:after="100" w:afterAutospacing="1"/>
        <w:rPr>
          <w:bCs/>
        </w:rPr>
      </w:pPr>
      <w:r w:rsidRPr="00620E4F">
        <w:rPr>
          <w:rStyle w:val="Strong"/>
          <w:b w:val="0"/>
        </w:rPr>
        <w:t>Effective communication skills</w:t>
      </w:r>
    </w:p>
    <w:p w:rsidR="004974D4" w:rsidRDefault="004974D4" w:rsidP="004974D4">
      <w:pPr>
        <w:pStyle w:val="NormalWeb"/>
      </w:pPr>
      <w:r>
        <w:rPr>
          <w:rStyle w:val="Strong"/>
        </w:rPr>
        <w:t> Education, Experience, Licenses and Certificates:</w:t>
      </w:r>
    </w:p>
    <w:p w:rsidR="004974D4" w:rsidRDefault="004974D4" w:rsidP="00620E4F">
      <w:pPr>
        <w:pStyle w:val="ListParagraph"/>
        <w:numPr>
          <w:ilvl w:val="0"/>
          <w:numId w:val="13"/>
        </w:numPr>
        <w:spacing w:before="100" w:beforeAutospacing="1" w:after="100" w:afterAutospacing="1"/>
      </w:pPr>
      <w:r>
        <w:t xml:space="preserve">High School Diploma. Post-secondary education in </w:t>
      </w:r>
      <w:r w:rsidR="001203BA" w:rsidRPr="00620E4F">
        <w:rPr>
          <w:color w:val="2D2D2D"/>
        </w:rPr>
        <w:t>Child &amp; Youth Care or Social Services</w:t>
      </w:r>
      <w:r w:rsidR="001203BA">
        <w:t xml:space="preserve"> desired</w:t>
      </w:r>
      <w:r>
        <w:t>.</w:t>
      </w:r>
    </w:p>
    <w:p w:rsidR="004974D4" w:rsidRDefault="004974D4" w:rsidP="00620E4F">
      <w:pPr>
        <w:pStyle w:val="ListParagraph"/>
        <w:numPr>
          <w:ilvl w:val="0"/>
          <w:numId w:val="13"/>
        </w:numPr>
        <w:spacing w:before="100" w:beforeAutospacing="1" w:after="100" w:afterAutospacing="1"/>
      </w:pPr>
      <w:r>
        <w:t>Employment or volunteer experience with young adults.</w:t>
      </w:r>
    </w:p>
    <w:p w:rsidR="004974D4" w:rsidRDefault="004974D4" w:rsidP="00620E4F">
      <w:pPr>
        <w:pStyle w:val="ListParagraph"/>
        <w:numPr>
          <w:ilvl w:val="0"/>
          <w:numId w:val="13"/>
        </w:numPr>
        <w:spacing w:before="100" w:beforeAutospacing="1" w:after="100" w:afterAutospacing="1"/>
      </w:pPr>
      <w:r>
        <w:t>Ability to work effectively in an automated office environment, including the use of various software such as electronic mail, word processing, spreadsheet, database.</w:t>
      </w:r>
    </w:p>
    <w:p w:rsidR="004974D4" w:rsidRDefault="004974D4" w:rsidP="00620E4F">
      <w:pPr>
        <w:pStyle w:val="ListParagraph"/>
        <w:numPr>
          <w:ilvl w:val="0"/>
          <w:numId w:val="13"/>
        </w:numPr>
        <w:spacing w:before="100" w:beforeAutospacing="1" w:after="100" w:afterAutospacing="1"/>
      </w:pPr>
      <w:r>
        <w:t>Valid Class ‘G’ driver’s license and use of a vehicle</w:t>
      </w:r>
      <w:r>
        <w:rPr>
          <w:rStyle w:val="Strong"/>
        </w:rPr>
        <w:t> (our facilities are not serviced by public transportation)</w:t>
      </w:r>
    </w:p>
    <w:p w:rsidR="004974D4" w:rsidRDefault="004974D4" w:rsidP="00620E4F">
      <w:pPr>
        <w:pStyle w:val="ListParagraph"/>
        <w:numPr>
          <w:ilvl w:val="0"/>
          <w:numId w:val="13"/>
        </w:numPr>
        <w:spacing w:before="100" w:beforeAutospacing="1" w:after="100" w:afterAutospacing="1"/>
      </w:pPr>
      <w:r>
        <w:t>First Aid and CPR</w:t>
      </w:r>
      <w:r w:rsidR="001203BA">
        <w:t xml:space="preserve"> training</w:t>
      </w:r>
    </w:p>
    <w:p w:rsidR="004974D4" w:rsidRDefault="001203BA" w:rsidP="00620E4F">
      <w:pPr>
        <w:pStyle w:val="ListParagraph"/>
        <w:numPr>
          <w:ilvl w:val="0"/>
          <w:numId w:val="13"/>
        </w:numPr>
        <w:spacing w:before="100" w:beforeAutospacing="1" w:after="100" w:afterAutospacing="1"/>
      </w:pPr>
      <w:r>
        <w:t>Ability to obtain a valid</w:t>
      </w:r>
      <w:r w:rsidR="004974D4">
        <w:t xml:space="preserve"> Police Records Check for Service with the Vulnerable Sector</w:t>
      </w:r>
    </w:p>
    <w:p w:rsidR="004974D4" w:rsidRDefault="004974D4" w:rsidP="004974D4">
      <w:pPr>
        <w:pStyle w:val="NormalWeb"/>
        <w:jc w:val="center"/>
      </w:pPr>
      <w:r>
        <w:rPr>
          <w:rStyle w:val="Strong"/>
        </w:rPr>
        <w:t> Hourly Rate:</w:t>
      </w:r>
      <w:r>
        <w:t> $</w:t>
      </w:r>
      <w:r w:rsidR="004F6329">
        <w:t>20.12</w:t>
      </w:r>
    </w:p>
    <w:p w:rsidR="009D3F47" w:rsidRPr="002A44E4" w:rsidRDefault="009D3F47" w:rsidP="009D3F47">
      <w:pPr>
        <w:shd w:val="clear" w:color="auto" w:fill="FFFFFF"/>
        <w:spacing w:before="100" w:beforeAutospacing="1" w:after="100" w:afterAutospacing="1"/>
        <w:rPr>
          <w:color w:val="2D2D2D"/>
        </w:rPr>
      </w:pPr>
      <w:r w:rsidRPr="002A44E4">
        <w:rPr>
          <w:b/>
          <w:bCs/>
          <w:color w:val="2D2D2D"/>
        </w:rPr>
        <w:t>Company Profile</w:t>
      </w:r>
    </w:p>
    <w:p w:rsidR="009D3F47" w:rsidRPr="006D71CB" w:rsidRDefault="009D3F47" w:rsidP="009D3F47">
      <w:pPr>
        <w:shd w:val="clear" w:color="auto" w:fill="FFFFFF"/>
        <w:spacing w:before="100" w:beforeAutospacing="1" w:after="100" w:afterAutospacing="1"/>
        <w:rPr>
          <w:color w:val="2D2D2D"/>
        </w:rPr>
      </w:pPr>
      <w:r w:rsidRPr="002A44E4">
        <w:rPr>
          <w:color w:val="2D2D2D"/>
        </w:rPr>
        <w:t>The Dave Smith Youth Treatment Centre (DSYTC) is a non-profit</w:t>
      </w:r>
      <w:r>
        <w:rPr>
          <w:color w:val="2D2D2D"/>
        </w:rPr>
        <w:t xml:space="preserve"> </w:t>
      </w:r>
      <w:r w:rsidRPr="002A44E4">
        <w:rPr>
          <w:color w:val="2D2D2D"/>
        </w:rPr>
        <w:t>and community-based agency that is dedicated to helping youth (13-21) and families across Ontario overcome substance use and mental health issues to achieve a healthier lifestyle. DSYTC delivers evidence-based</w:t>
      </w:r>
      <w:r>
        <w:rPr>
          <w:color w:val="2D2D2D"/>
        </w:rPr>
        <w:t>,</w:t>
      </w:r>
      <w:r w:rsidRPr="002A44E4">
        <w:rPr>
          <w:color w:val="2D2D2D"/>
        </w:rPr>
        <w:t xml:space="preserve"> </w:t>
      </w:r>
      <w:r>
        <w:rPr>
          <w:color w:val="2D2D2D"/>
        </w:rPr>
        <w:t>live-in</w:t>
      </w:r>
      <w:r w:rsidRPr="002A44E4">
        <w:rPr>
          <w:color w:val="2D2D2D"/>
        </w:rPr>
        <w:t xml:space="preserve"> programming from 2 locations; Carleton Place </w:t>
      </w:r>
      <w:r w:rsidR="004F6329">
        <w:rPr>
          <w:color w:val="2D2D2D"/>
        </w:rPr>
        <w:t xml:space="preserve"> &amp; </w:t>
      </w:r>
      <w:bookmarkStart w:id="0" w:name="_GoBack"/>
      <w:bookmarkEnd w:id="0"/>
      <w:r w:rsidRPr="002A44E4">
        <w:rPr>
          <w:color w:val="2D2D2D"/>
        </w:rPr>
        <w:t>Carp.</w:t>
      </w:r>
    </w:p>
    <w:p w:rsidR="009D3F47" w:rsidRPr="007C339F" w:rsidRDefault="009D3F47" w:rsidP="009D3F47">
      <w:pPr>
        <w:rPr>
          <w:lang w:eastAsia="en-CA"/>
        </w:rPr>
      </w:pPr>
      <w:r w:rsidRPr="007C339F">
        <w:rPr>
          <w:color w:val="000000"/>
          <w:lang w:eastAsia="en-CA"/>
        </w:rPr>
        <w:t>We offer a c</w:t>
      </w:r>
      <w:r>
        <w:rPr>
          <w:color w:val="000000"/>
          <w:lang w:eastAsia="en-CA"/>
        </w:rPr>
        <w:t>ompetitive</w:t>
      </w:r>
      <w:r w:rsidRPr="007C339F">
        <w:rPr>
          <w:color w:val="000000"/>
          <w:lang w:eastAsia="en-CA"/>
        </w:rPr>
        <w:t xml:space="preserve"> remuneration package, opportunities for personal and professional growth in a supportive environment. </w:t>
      </w:r>
    </w:p>
    <w:p w:rsidR="009D3F47" w:rsidRDefault="009D3F47" w:rsidP="009D3F47">
      <w:pPr>
        <w:pStyle w:val="NormalWeb"/>
        <w:shd w:val="clear" w:color="auto" w:fill="FFFFFF"/>
        <w:rPr>
          <w:iCs/>
          <w:color w:val="2D2D2D"/>
        </w:rPr>
      </w:pPr>
      <w:r w:rsidRPr="00343A7B">
        <w:rPr>
          <w:color w:val="000000" w:themeColor="text1"/>
        </w:rPr>
        <w:t xml:space="preserve">Should the applicant require any accommodations during the application or interview process, please notify Human Resources in advance at </w:t>
      </w:r>
      <w:hyperlink r:id="rId6" w:history="1">
        <w:r w:rsidRPr="00343A7B">
          <w:rPr>
            <w:rStyle w:val="Hyperlink"/>
          </w:rPr>
          <w:t>hr@davesmithcentre.org</w:t>
        </w:r>
      </w:hyperlink>
      <w:r w:rsidRPr="00343A7B">
        <w:rPr>
          <w:color w:val="000000" w:themeColor="text1"/>
        </w:rPr>
        <w:t xml:space="preserve"> as per the Accessibility for Ontarians with Disabilities Act.   </w:t>
      </w:r>
      <w:r w:rsidRPr="00343A7B">
        <w:rPr>
          <w:iCs/>
          <w:color w:val="2D2D2D"/>
        </w:rPr>
        <w:t>As an equal opportunity employer DSYTC seeks to recruit, develop and retain the most talented people from a diverse candidate pool. We celebrate diversity and are committed to creating an inclusive environment for all employees.</w:t>
      </w:r>
    </w:p>
    <w:p w:rsidR="00BC28B8" w:rsidRPr="00BC28B8" w:rsidRDefault="00BC28B8" w:rsidP="009D3F47">
      <w:pPr>
        <w:pStyle w:val="NormalWeb"/>
        <w:shd w:val="clear" w:color="auto" w:fill="FFFFFF"/>
        <w:rPr>
          <w:iCs/>
          <w:color w:val="2D2D2D"/>
        </w:rPr>
      </w:pPr>
      <w:r w:rsidRPr="00BC28B8">
        <w:rPr>
          <w:iCs/>
          <w:color w:val="2D2D2D"/>
        </w:rPr>
        <w:t xml:space="preserve">Please note that according to the </w:t>
      </w:r>
      <w:r>
        <w:rPr>
          <w:iCs/>
          <w:color w:val="2D2D2D"/>
        </w:rPr>
        <w:t xml:space="preserve">DSYTC </w:t>
      </w:r>
      <w:r w:rsidRPr="00BC28B8">
        <w:rPr>
          <w:iCs/>
          <w:color w:val="2D2D2D"/>
        </w:rPr>
        <w:t>Vaccination Policy, all applicants must be fully vaccinated unless they can provide the proof of a valid medical contraindication or exemption on the basis of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p>
    <w:p w:rsidR="009D3F47" w:rsidRPr="007C339F" w:rsidRDefault="009D3F47" w:rsidP="009D3F47">
      <w:pPr>
        <w:spacing w:before="100" w:beforeAutospacing="1" w:after="100" w:afterAutospacing="1"/>
        <w:rPr>
          <w:lang w:eastAsia="en-CA"/>
        </w:rPr>
      </w:pPr>
      <w:r w:rsidRPr="007C339F">
        <w:rPr>
          <w:b/>
          <w:bCs/>
          <w:color w:val="000000"/>
          <w:lang w:eastAsia="en-CA"/>
        </w:rPr>
        <w:t>To apply</w:t>
      </w:r>
      <w:r w:rsidRPr="007C339F">
        <w:rPr>
          <w:color w:val="000000"/>
          <w:lang w:eastAsia="en-CA"/>
        </w:rPr>
        <w:t xml:space="preserve"> please email your resume in confidence to:</w:t>
      </w:r>
      <w:r w:rsidRPr="007C339F">
        <w:rPr>
          <w:lang w:eastAsia="en-CA"/>
        </w:rPr>
        <w:t> </w:t>
      </w:r>
      <w:hyperlink r:id="rId7" w:history="1">
        <w:r w:rsidRPr="007C339F">
          <w:rPr>
            <w:color w:val="0000FF"/>
            <w:u w:val="single"/>
            <w:lang w:eastAsia="en-CA"/>
          </w:rPr>
          <w:t>hr@davesmithcentre.org</w:t>
        </w:r>
      </w:hyperlink>
    </w:p>
    <w:p w:rsidR="009D3F47" w:rsidRPr="007C339F" w:rsidRDefault="009D3F47" w:rsidP="009D3F47">
      <w:pPr>
        <w:spacing w:before="100" w:beforeAutospacing="1" w:after="100" w:afterAutospacing="1"/>
        <w:jc w:val="center"/>
        <w:rPr>
          <w:lang w:eastAsia="en-CA"/>
        </w:rPr>
      </w:pPr>
      <w:r w:rsidRPr="007C339F">
        <w:rPr>
          <w:color w:val="000000"/>
          <w:lang w:eastAsia="en-CA"/>
        </w:rPr>
        <w:t> We sincerely thank all applicants for their interest. However, only those selected for an interview will be contacted.</w:t>
      </w:r>
    </w:p>
    <w:p w:rsidR="004974D4" w:rsidRPr="000A20D4" w:rsidRDefault="004974D4" w:rsidP="00A35511">
      <w:pPr>
        <w:pStyle w:val="NormalWeb"/>
        <w:rPr>
          <w:rFonts w:ascii="Arial" w:hAnsi="Arial" w:cs="Arial"/>
          <w:sz w:val="20"/>
          <w:szCs w:val="20"/>
        </w:rPr>
      </w:pPr>
    </w:p>
    <w:sectPr w:rsidR="004974D4" w:rsidRPr="000A20D4" w:rsidSect="00632F95">
      <w:pgSz w:w="12240" w:h="15840" w:code="1"/>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A7D"/>
    <w:multiLevelType w:val="multilevel"/>
    <w:tmpl w:val="D8C2486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0675E8"/>
    <w:multiLevelType w:val="hybridMultilevel"/>
    <w:tmpl w:val="4CC8EFA8"/>
    <w:lvl w:ilvl="0" w:tplc="10090001">
      <w:start w:val="1"/>
      <w:numFmt w:val="bullet"/>
      <w:lvlText w:val=""/>
      <w:lvlJc w:val="left"/>
      <w:pPr>
        <w:ind w:left="1638" w:hanging="360"/>
      </w:pPr>
      <w:rPr>
        <w:rFonts w:ascii="Symbol" w:hAnsi="Symbol" w:hint="default"/>
      </w:rPr>
    </w:lvl>
    <w:lvl w:ilvl="1" w:tplc="10090003" w:tentative="1">
      <w:start w:val="1"/>
      <w:numFmt w:val="bullet"/>
      <w:lvlText w:val="o"/>
      <w:lvlJc w:val="left"/>
      <w:pPr>
        <w:ind w:left="2358" w:hanging="360"/>
      </w:pPr>
      <w:rPr>
        <w:rFonts w:ascii="Courier New" w:hAnsi="Courier New" w:cs="Courier New" w:hint="default"/>
      </w:rPr>
    </w:lvl>
    <w:lvl w:ilvl="2" w:tplc="10090005" w:tentative="1">
      <w:start w:val="1"/>
      <w:numFmt w:val="bullet"/>
      <w:lvlText w:val=""/>
      <w:lvlJc w:val="left"/>
      <w:pPr>
        <w:ind w:left="3078" w:hanging="360"/>
      </w:pPr>
      <w:rPr>
        <w:rFonts w:ascii="Wingdings" w:hAnsi="Wingdings" w:hint="default"/>
      </w:rPr>
    </w:lvl>
    <w:lvl w:ilvl="3" w:tplc="10090001" w:tentative="1">
      <w:start w:val="1"/>
      <w:numFmt w:val="bullet"/>
      <w:lvlText w:val=""/>
      <w:lvlJc w:val="left"/>
      <w:pPr>
        <w:ind w:left="3798" w:hanging="360"/>
      </w:pPr>
      <w:rPr>
        <w:rFonts w:ascii="Symbol" w:hAnsi="Symbol" w:hint="default"/>
      </w:rPr>
    </w:lvl>
    <w:lvl w:ilvl="4" w:tplc="10090003" w:tentative="1">
      <w:start w:val="1"/>
      <w:numFmt w:val="bullet"/>
      <w:lvlText w:val="o"/>
      <w:lvlJc w:val="left"/>
      <w:pPr>
        <w:ind w:left="4518" w:hanging="360"/>
      </w:pPr>
      <w:rPr>
        <w:rFonts w:ascii="Courier New" w:hAnsi="Courier New" w:cs="Courier New" w:hint="default"/>
      </w:rPr>
    </w:lvl>
    <w:lvl w:ilvl="5" w:tplc="10090005" w:tentative="1">
      <w:start w:val="1"/>
      <w:numFmt w:val="bullet"/>
      <w:lvlText w:val=""/>
      <w:lvlJc w:val="left"/>
      <w:pPr>
        <w:ind w:left="5238" w:hanging="360"/>
      </w:pPr>
      <w:rPr>
        <w:rFonts w:ascii="Wingdings" w:hAnsi="Wingdings" w:hint="default"/>
      </w:rPr>
    </w:lvl>
    <w:lvl w:ilvl="6" w:tplc="10090001" w:tentative="1">
      <w:start w:val="1"/>
      <w:numFmt w:val="bullet"/>
      <w:lvlText w:val=""/>
      <w:lvlJc w:val="left"/>
      <w:pPr>
        <w:ind w:left="5958" w:hanging="360"/>
      </w:pPr>
      <w:rPr>
        <w:rFonts w:ascii="Symbol" w:hAnsi="Symbol" w:hint="default"/>
      </w:rPr>
    </w:lvl>
    <w:lvl w:ilvl="7" w:tplc="10090003" w:tentative="1">
      <w:start w:val="1"/>
      <w:numFmt w:val="bullet"/>
      <w:lvlText w:val="o"/>
      <w:lvlJc w:val="left"/>
      <w:pPr>
        <w:ind w:left="6678" w:hanging="360"/>
      </w:pPr>
      <w:rPr>
        <w:rFonts w:ascii="Courier New" w:hAnsi="Courier New" w:cs="Courier New" w:hint="default"/>
      </w:rPr>
    </w:lvl>
    <w:lvl w:ilvl="8" w:tplc="10090005" w:tentative="1">
      <w:start w:val="1"/>
      <w:numFmt w:val="bullet"/>
      <w:lvlText w:val=""/>
      <w:lvlJc w:val="left"/>
      <w:pPr>
        <w:ind w:left="7398" w:hanging="360"/>
      </w:pPr>
      <w:rPr>
        <w:rFonts w:ascii="Wingdings" w:hAnsi="Wingdings" w:hint="default"/>
      </w:rPr>
    </w:lvl>
  </w:abstractNum>
  <w:abstractNum w:abstractNumId="2" w15:restartNumberingAfterBreak="0">
    <w:nsid w:val="11AA4D2F"/>
    <w:multiLevelType w:val="multilevel"/>
    <w:tmpl w:val="7078126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106F02"/>
    <w:multiLevelType w:val="hybridMultilevel"/>
    <w:tmpl w:val="D8C2486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3A3623"/>
    <w:multiLevelType w:val="multilevel"/>
    <w:tmpl w:val="4752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766F1"/>
    <w:multiLevelType w:val="hybridMultilevel"/>
    <w:tmpl w:val="D6AA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232C2"/>
    <w:multiLevelType w:val="multilevel"/>
    <w:tmpl w:val="FB8E234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25F62"/>
    <w:multiLevelType w:val="multilevel"/>
    <w:tmpl w:val="7078126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27519F"/>
    <w:multiLevelType w:val="multilevel"/>
    <w:tmpl w:val="073A7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E135A3"/>
    <w:multiLevelType w:val="hybridMultilevel"/>
    <w:tmpl w:val="C65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26CE9"/>
    <w:multiLevelType w:val="multilevel"/>
    <w:tmpl w:val="073A7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5A4A49"/>
    <w:multiLevelType w:val="hybridMultilevel"/>
    <w:tmpl w:val="096A72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D1C7269"/>
    <w:multiLevelType w:val="multilevel"/>
    <w:tmpl w:val="D23A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0"/>
  </w:num>
  <w:num w:numId="6">
    <w:abstractNumId w:val="7"/>
  </w:num>
  <w:num w:numId="7">
    <w:abstractNumId w:val="11"/>
  </w:num>
  <w:num w:numId="8">
    <w:abstractNumId w:val="1"/>
  </w:num>
  <w:num w:numId="9">
    <w:abstractNumId w:val="4"/>
  </w:num>
  <w:num w:numId="10">
    <w:abstractNumId w:val="12"/>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58"/>
    <w:rsid w:val="000115B2"/>
    <w:rsid w:val="00034776"/>
    <w:rsid w:val="0004742B"/>
    <w:rsid w:val="000528B4"/>
    <w:rsid w:val="00085B4A"/>
    <w:rsid w:val="000A20D4"/>
    <w:rsid w:val="000B2039"/>
    <w:rsid w:val="000B3073"/>
    <w:rsid w:val="000B3526"/>
    <w:rsid w:val="000B6B31"/>
    <w:rsid w:val="000C67D0"/>
    <w:rsid w:val="000E667A"/>
    <w:rsid w:val="00100ADD"/>
    <w:rsid w:val="00102329"/>
    <w:rsid w:val="00117412"/>
    <w:rsid w:val="001203BA"/>
    <w:rsid w:val="0013023B"/>
    <w:rsid w:val="00145E46"/>
    <w:rsid w:val="00145E70"/>
    <w:rsid w:val="00145FB6"/>
    <w:rsid w:val="0015180C"/>
    <w:rsid w:val="00160103"/>
    <w:rsid w:val="0018269E"/>
    <w:rsid w:val="00183112"/>
    <w:rsid w:val="001905E2"/>
    <w:rsid w:val="001A2294"/>
    <w:rsid w:val="001A2821"/>
    <w:rsid w:val="001B05DD"/>
    <w:rsid w:val="001B3BCF"/>
    <w:rsid w:val="001B56FD"/>
    <w:rsid w:val="001B6C5F"/>
    <w:rsid w:val="002014AD"/>
    <w:rsid w:val="00201780"/>
    <w:rsid w:val="00224D4F"/>
    <w:rsid w:val="00250DE7"/>
    <w:rsid w:val="00255FE0"/>
    <w:rsid w:val="00256776"/>
    <w:rsid w:val="00271ABD"/>
    <w:rsid w:val="00290819"/>
    <w:rsid w:val="00293705"/>
    <w:rsid w:val="002A6595"/>
    <w:rsid w:val="002B6564"/>
    <w:rsid w:val="002B7DF6"/>
    <w:rsid w:val="002D16FD"/>
    <w:rsid w:val="002F653C"/>
    <w:rsid w:val="00316E1E"/>
    <w:rsid w:val="00325EB8"/>
    <w:rsid w:val="00347945"/>
    <w:rsid w:val="0038537A"/>
    <w:rsid w:val="003D371C"/>
    <w:rsid w:val="003D4BAA"/>
    <w:rsid w:val="003D6F29"/>
    <w:rsid w:val="003E1182"/>
    <w:rsid w:val="003E59F6"/>
    <w:rsid w:val="003F44B3"/>
    <w:rsid w:val="003F4BFA"/>
    <w:rsid w:val="0040414C"/>
    <w:rsid w:val="004150A0"/>
    <w:rsid w:val="00426845"/>
    <w:rsid w:val="0043110C"/>
    <w:rsid w:val="00452F93"/>
    <w:rsid w:val="004578EF"/>
    <w:rsid w:val="00464104"/>
    <w:rsid w:val="00481B64"/>
    <w:rsid w:val="00487B56"/>
    <w:rsid w:val="00495057"/>
    <w:rsid w:val="00497437"/>
    <w:rsid w:val="004974D4"/>
    <w:rsid w:val="004A13C8"/>
    <w:rsid w:val="004B5382"/>
    <w:rsid w:val="004C5D79"/>
    <w:rsid w:val="004E1A42"/>
    <w:rsid w:val="004E3EF1"/>
    <w:rsid w:val="004E5F58"/>
    <w:rsid w:val="004F6329"/>
    <w:rsid w:val="005012EE"/>
    <w:rsid w:val="00530D35"/>
    <w:rsid w:val="00531027"/>
    <w:rsid w:val="005426F2"/>
    <w:rsid w:val="00555911"/>
    <w:rsid w:val="0056391C"/>
    <w:rsid w:val="00566B16"/>
    <w:rsid w:val="00587552"/>
    <w:rsid w:val="00592B9F"/>
    <w:rsid w:val="00597FE2"/>
    <w:rsid w:val="005A1447"/>
    <w:rsid w:val="005A3F72"/>
    <w:rsid w:val="005A50E3"/>
    <w:rsid w:val="005B03FF"/>
    <w:rsid w:val="005B6C5D"/>
    <w:rsid w:val="005B70E7"/>
    <w:rsid w:val="005C378B"/>
    <w:rsid w:val="005C4117"/>
    <w:rsid w:val="005D648D"/>
    <w:rsid w:val="005E5775"/>
    <w:rsid w:val="005E7722"/>
    <w:rsid w:val="005F4508"/>
    <w:rsid w:val="00600184"/>
    <w:rsid w:val="00620E4F"/>
    <w:rsid w:val="00632F95"/>
    <w:rsid w:val="0063444E"/>
    <w:rsid w:val="006437FF"/>
    <w:rsid w:val="006612B4"/>
    <w:rsid w:val="00670BEE"/>
    <w:rsid w:val="00672FF4"/>
    <w:rsid w:val="00685C0F"/>
    <w:rsid w:val="006964E5"/>
    <w:rsid w:val="006B0080"/>
    <w:rsid w:val="006B280E"/>
    <w:rsid w:val="006B4968"/>
    <w:rsid w:val="006B6688"/>
    <w:rsid w:val="006D57F5"/>
    <w:rsid w:val="006D68D3"/>
    <w:rsid w:val="006D76CA"/>
    <w:rsid w:val="006E56E7"/>
    <w:rsid w:val="00706151"/>
    <w:rsid w:val="007102E2"/>
    <w:rsid w:val="00717655"/>
    <w:rsid w:val="0072750A"/>
    <w:rsid w:val="0075021F"/>
    <w:rsid w:val="00754F24"/>
    <w:rsid w:val="00773E5B"/>
    <w:rsid w:val="00774F7A"/>
    <w:rsid w:val="00775EB1"/>
    <w:rsid w:val="007869C2"/>
    <w:rsid w:val="007B12E4"/>
    <w:rsid w:val="007B379D"/>
    <w:rsid w:val="007B3A73"/>
    <w:rsid w:val="007C2D0D"/>
    <w:rsid w:val="007D0E5D"/>
    <w:rsid w:val="007D2B19"/>
    <w:rsid w:val="007F37A5"/>
    <w:rsid w:val="0080601E"/>
    <w:rsid w:val="00821DCA"/>
    <w:rsid w:val="00855273"/>
    <w:rsid w:val="00874569"/>
    <w:rsid w:val="00881999"/>
    <w:rsid w:val="008842E2"/>
    <w:rsid w:val="00897330"/>
    <w:rsid w:val="008976A1"/>
    <w:rsid w:val="008A023A"/>
    <w:rsid w:val="008A6A23"/>
    <w:rsid w:val="008B33CD"/>
    <w:rsid w:val="008C16F6"/>
    <w:rsid w:val="008D24D4"/>
    <w:rsid w:val="008D751D"/>
    <w:rsid w:val="009343B0"/>
    <w:rsid w:val="00966CCD"/>
    <w:rsid w:val="009677DB"/>
    <w:rsid w:val="00971D7E"/>
    <w:rsid w:val="0097262F"/>
    <w:rsid w:val="00972DFA"/>
    <w:rsid w:val="009A2B0F"/>
    <w:rsid w:val="009A3167"/>
    <w:rsid w:val="009D3F47"/>
    <w:rsid w:val="009E4E46"/>
    <w:rsid w:val="009F19E8"/>
    <w:rsid w:val="009F28A0"/>
    <w:rsid w:val="009F7910"/>
    <w:rsid w:val="00A128F5"/>
    <w:rsid w:val="00A12D98"/>
    <w:rsid w:val="00A27735"/>
    <w:rsid w:val="00A35511"/>
    <w:rsid w:val="00A41876"/>
    <w:rsid w:val="00A47F31"/>
    <w:rsid w:val="00A5463F"/>
    <w:rsid w:val="00A87882"/>
    <w:rsid w:val="00AA0C6B"/>
    <w:rsid w:val="00AA251B"/>
    <w:rsid w:val="00AA5A3F"/>
    <w:rsid w:val="00AB4565"/>
    <w:rsid w:val="00AB5A96"/>
    <w:rsid w:val="00AC5D7B"/>
    <w:rsid w:val="00AD4F18"/>
    <w:rsid w:val="00AE3887"/>
    <w:rsid w:val="00AE6512"/>
    <w:rsid w:val="00AF2298"/>
    <w:rsid w:val="00B2444D"/>
    <w:rsid w:val="00B55DE6"/>
    <w:rsid w:val="00B576E2"/>
    <w:rsid w:val="00B75F4A"/>
    <w:rsid w:val="00B8298F"/>
    <w:rsid w:val="00BC28B8"/>
    <w:rsid w:val="00BC7C5D"/>
    <w:rsid w:val="00BD20C1"/>
    <w:rsid w:val="00BF5CAB"/>
    <w:rsid w:val="00C23FD9"/>
    <w:rsid w:val="00C3024A"/>
    <w:rsid w:val="00C52F70"/>
    <w:rsid w:val="00C57472"/>
    <w:rsid w:val="00C60320"/>
    <w:rsid w:val="00C628A7"/>
    <w:rsid w:val="00C772C6"/>
    <w:rsid w:val="00C8353E"/>
    <w:rsid w:val="00C95BAD"/>
    <w:rsid w:val="00CB0884"/>
    <w:rsid w:val="00CF5FE3"/>
    <w:rsid w:val="00D048BD"/>
    <w:rsid w:val="00D06CF2"/>
    <w:rsid w:val="00D1205F"/>
    <w:rsid w:val="00D125BC"/>
    <w:rsid w:val="00D55437"/>
    <w:rsid w:val="00D56387"/>
    <w:rsid w:val="00D658DF"/>
    <w:rsid w:val="00D92DEA"/>
    <w:rsid w:val="00DA0F8F"/>
    <w:rsid w:val="00DA41BD"/>
    <w:rsid w:val="00DB5BF5"/>
    <w:rsid w:val="00DC01EE"/>
    <w:rsid w:val="00DE1919"/>
    <w:rsid w:val="00DE36D9"/>
    <w:rsid w:val="00E435DD"/>
    <w:rsid w:val="00E51B8A"/>
    <w:rsid w:val="00E55E5E"/>
    <w:rsid w:val="00E8432F"/>
    <w:rsid w:val="00E90F24"/>
    <w:rsid w:val="00EB01F4"/>
    <w:rsid w:val="00EB7E0A"/>
    <w:rsid w:val="00EF32A7"/>
    <w:rsid w:val="00F0134A"/>
    <w:rsid w:val="00F20026"/>
    <w:rsid w:val="00F20A55"/>
    <w:rsid w:val="00F32025"/>
    <w:rsid w:val="00F4315A"/>
    <w:rsid w:val="00F5281B"/>
    <w:rsid w:val="00F96289"/>
    <w:rsid w:val="00F97528"/>
    <w:rsid w:val="00FA19F8"/>
    <w:rsid w:val="00FA2401"/>
    <w:rsid w:val="00FA3A02"/>
    <w:rsid w:val="00FA3AF0"/>
    <w:rsid w:val="00FA553D"/>
    <w:rsid w:val="00FB1591"/>
    <w:rsid w:val="00FB62B0"/>
    <w:rsid w:val="00FB69EC"/>
    <w:rsid w:val="00FB799F"/>
    <w:rsid w:val="00FC72A5"/>
    <w:rsid w:val="00FD1E45"/>
    <w:rsid w:val="00FD69E2"/>
    <w:rsid w:val="00FE4FF9"/>
    <w:rsid w:val="00FF362A"/>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29196B9"/>
  <w15:chartTrackingRefBased/>
  <w15:docId w15:val="{8EA16352-DA3D-4113-A0A2-63AF4E79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4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437"/>
    <w:rPr>
      <w:color w:val="0000FF"/>
      <w:u w:val="single"/>
    </w:rPr>
  </w:style>
  <w:style w:type="paragraph" w:styleId="NormalWeb">
    <w:name w:val="Normal (Web)"/>
    <w:basedOn w:val="Normal"/>
    <w:uiPriority w:val="99"/>
    <w:rsid w:val="00497437"/>
    <w:pPr>
      <w:spacing w:before="100" w:beforeAutospacing="1" w:after="100" w:afterAutospacing="1"/>
    </w:pPr>
  </w:style>
  <w:style w:type="character" w:styleId="Strong">
    <w:name w:val="Strong"/>
    <w:uiPriority w:val="22"/>
    <w:qFormat/>
    <w:rsid w:val="00497437"/>
    <w:rPr>
      <w:b/>
      <w:bCs/>
    </w:rPr>
  </w:style>
  <w:style w:type="paragraph" w:styleId="ListParagraph">
    <w:name w:val="List Paragraph"/>
    <w:basedOn w:val="Normal"/>
    <w:uiPriority w:val="34"/>
    <w:qFormat/>
    <w:rsid w:val="0049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davesmithcen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avesmithcentr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585</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Cornerstones</Company>
  <LinksUpToDate>false</LinksUpToDate>
  <CharactersWithSpaces>4244</CharactersWithSpaces>
  <SharedDoc>false</SharedDoc>
  <HLinks>
    <vt:vector size="12" baseType="variant">
      <vt:variant>
        <vt:i4>7602243</vt:i4>
      </vt:variant>
      <vt:variant>
        <vt:i4>3</vt:i4>
      </vt:variant>
      <vt:variant>
        <vt:i4>0</vt:i4>
      </vt:variant>
      <vt:variant>
        <vt:i4>5</vt:i4>
      </vt:variant>
      <vt:variant>
        <vt:lpwstr>mailto:hr@davesmithcentre.org</vt:lpwstr>
      </vt:variant>
      <vt:variant>
        <vt:lpwstr/>
      </vt:variant>
      <vt:variant>
        <vt:i4>7602243</vt:i4>
      </vt:variant>
      <vt:variant>
        <vt:i4>0</vt:i4>
      </vt:variant>
      <vt:variant>
        <vt:i4>0</vt:i4>
      </vt:variant>
      <vt:variant>
        <vt:i4>5</vt:i4>
      </vt:variant>
      <vt:variant>
        <vt:lpwstr>mailto:hr@davesmithcentre.org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Sevigny</dc:creator>
  <cp:keywords/>
  <cp:lastModifiedBy>Linda Brown</cp:lastModifiedBy>
  <cp:revision>7</cp:revision>
  <cp:lastPrinted>2018-08-08T19:08:00Z</cp:lastPrinted>
  <dcterms:created xsi:type="dcterms:W3CDTF">2021-05-18T13:23:00Z</dcterms:created>
  <dcterms:modified xsi:type="dcterms:W3CDTF">2022-11-10T20:05:00Z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